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OLE_LINK1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《南昌市重点实验室管理办法》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政策解读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一、起草背景</w:t>
      </w:r>
    </w:p>
    <w:p>
      <w:pPr>
        <w:widowControl/>
        <w:spacing w:after="0"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bookmarkStart w:id="1" w:name="OLE_LINK2"/>
      <w:r>
        <w:rPr>
          <w:rFonts w:hint="eastAsia" w:ascii="仿宋_GB2312" w:hAnsi="仿宋_GB2312" w:eastAsia="仿宋_GB2312" w:cs="仿宋_GB2312"/>
          <w:sz w:val="32"/>
          <w:szCs w:val="32"/>
        </w:rPr>
        <w:t>为规范和加强南昌市重点实验室建设与运行管理，充分发挥实验室对南昌产业创新发展的基础支撑作用，推动科技创新平台内涵式发展，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在参考借鉴国家、江西省和其他城市相关政策基础上，我局结合工作实际起草了</w:t>
      </w:r>
      <w:r>
        <w:rPr>
          <w:rFonts w:hint="eastAsia" w:ascii="仿宋_GB2312" w:eastAsia="仿宋_GB2312"/>
          <w:color w:val="000000"/>
          <w:sz w:val="32"/>
          <w:szCs w:val="32"/>
        </w:rPr>
        <w:t>《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南昌市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重点实验室</w:t>
      </w:r>
      <w:r>
        <w:rPr>
          <w:rFonts w:hint="eastAsia" w:ascii="仿宋_GB2312" w:eastAsia="仿宋_GB2312"/>
          <w:color w:val="000000"/>
          <w:sz w:val="32"/>
          <w:szCs w:val="32"/>
        </w:rPr>
        <w:t>管理办法(征求意见稿)》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，征求了市直相关部门、县区科技管理部门意见建议，并通过市科技局门户网站面向社会公众征求意见建议，对意见建议认真研究吸收后，最终形成</w:t>
      </w:r>
      <w:r>
        <w:rPr>
          <w:rFonts w:hint="eastAsia" w:ascii="仿宋_GB2312" w:eastAsia="仿宋_GB2312"/>
          <w:color w:val="000000"/>
          <w:sz w:val="32"/>
          <w:szCs w:val="32"/>
        </w:rPr>
        <w:t>《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南昌市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重点实验室</w:t>
      </w:r>
      <w:r>
        <w:rPr>
          <w:rFonts w:hint="eastAsia" w:ascii="仿宋_GB2312" w:eastAsia="仿宋_GB2312"/>
          <w:color w:val="000000"/>
          <w:sz w:val="32"/>
          <w:szCs w:val="32"/>
        </w:rPr>
        <w:t>管理办法》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（以下简称《管理办法》）</w:t>
      </w:r>
      <w:bookmarkEnd w:id="1"/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二、总体框架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2" w:name="OLE_LINK4"/>
      <w:bookmarkStart w:id="3" w:name="OLE_LINK3"/>
      <w:bookmarkStart w:id="4" w:name="OLE_LINK6"/>
      <w:bookmarkStart w:id="5" w:name="OLE_LINK19"/>
      <w:r>
        <w:rPr>
          <w:rFonts w:hint="eastAsia" w:ascii="仿宋_GB2312" w:hAnsi="仿宋_GB2312" w:eastAsia="仿宋_GB2312" w:cs="仿宋_GB2312"/>
          <w:sz w:val="32"/>
          <w:szCs w:val="32"/>
        </w:rPr>
        <w:t>《管理办法》共八章二十八条。</w:t>
      </w:r>
    </w:p>
    <w:p>
      <w:pPr>
        <w:spacing w:after="0" w:line="60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第一章 总则，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主要</w:t>
      </w:r>
      <w:r>
        <w:rPr>
          <w:rFonts w:hint="eastAsia" w:ascii="仿宋_GB2312" w:hAnsi="仿宋_GB2312" w:eastAsia="仿宋_GB2312" w:cs="仿宋_GB2312"/>
          <w:sz w:val="32"/>
          <w:szCs w:val="32"/>
        </w:rPr>
        <w:t>包括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市重点实验室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的功能定位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建设</w:t>
      </w:r>
      <w:r>
        <w:rPr>
          <w:rFonts w:hint="eastAsia" w:ascii="仿宋_GB2312" w:hAnsi="仿宋_GB2312" w:eastAsia="仿宋_GB2312" w:cs="仿宋_GB2312"/>
          <w:sz w:val="32"/>
          <w:szCs w:val="32"/>
        </w:rPr>
        <w:t>原则和管理机制等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内容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bookmarkEnd w:id="2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6" w:name="OLE_LINK5"/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第二章 工作职责，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主要包括</w:t>
      </w:r>
      <w:r>
        <w:rPr>
          <w:rFonts w:hint="eastAsia" w:ascii="仿宋_GB2312" w:hAnsi="仿宋_GB2312" w:eastAsia="仿宋_GB2312" w:cs="仿宋_GB2312"/>
          <w:sz w:val="32"/>
          <w:szCs w:val="32"/>
        </w:rPr>
        <w:t>规定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南昌市科学技术</w:t>
      </w:r>
      <w:r>
        <w:rPr>
          <w:rFonts w:hint="eastAsia" w:ascii="仿宋_GB2312" w:hAnsi="仿宋_GB2312" w:eastAsia="仿宋_GB2312" w:cs="仿宋_GB2312"/>
          <w:sz w:val="32"/>
          <w:szCs w:val="32"/>
        </w:rPr>
        <w:t>局、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推荐（主管）部门、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依托单位等各方职责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等内容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第三章 组建条件与程序，</w:t>
      </w:r>
      <w:r>
        <w:rPr>
          <w:rFonts w:hint="eastAsia" w:ascii="仿宋_GB2312" w:hAnsi="仿宋_GB2312" w:eastAsia="仿宋_GB2312" w:cs="仿宋_GB2312"/>
          <w:sz w:val="32"/>
          <w:szCs w:val="32"/>
        </w:rPr>
        <w:t>明确申请组建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市重点</w:t>
      </w:r>
      <w:r>
        <w:rPr>
          <w:rFonts w:hint="eastAsia" w:ascii="仿宋_GB2312" w:hAnsi="仿宋_GB2312" w:eastAsia="仿宋_GB2312" w:cs="仿宋_GB2312"/>
          <w:sz w:val="32"/>
          <w:szCs w:val="32"/>
        </w:rPr>
        <w:t>实验室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应具备的条件</w:t>
      </w:r>
      <w:r>
        <w:rPr>
          <w:rFonts w:hint="eastAsia" w:ascii="仿宋_GB2312" w:hAnsi="仿宋" w:eastAsia="仿宋_GB2312"/>
          <w:color w:val="000000"/>
          <w:kern w:val="0"/>
          <w:sz w:val="32"/>
          <w:szCs w:val="32"/>
        </w:rPr>
        <w:t>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程序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第四章 运行与管理，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主要包括市重点</w:t>
      </w:r>
      <w:r>
        <w:rPr>
          <w:rFonts w:hint="eastAsia" w:ascii="仿宋_GB2312" w:hAnsi="仿宋_GB2312" w:eastAsia="仿宋_GB2312" w:cs="仿宋_GB2312"/>
          <w:sz w:val="32"/>
          <w:szCs w:val="32"/>
        </w:rPr>
        <w:t>实验室的管理体制机制和</w:t>
      </w: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  <w:lang w:eastAsia="zh-CN"/>
        </w:rPr>
        <w:t>主要负责人的资格要求等内容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after="0" w:line="60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第五章 考核与评价，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主要包括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市重点</w:t>
      </w:r>
      <w:r>
        <w:rPr>
          <w:rFonts w:hint="eastAsia" w:ascii="仿宋_GB2312" w:hAnsi="仿宋_GB2312" w:eastAsia="仿宋_GB2312" w:cs="仿宋_GB2312"/>
          <w:sz w:val="32"/>
          <w:szCs w:val="32"/>
        </w:rPr>
        <w:t>实验室绩效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考核的周期、内容、等次、</w:t>
      </w:r>
      <w:r>
        <w:rPr>
          <w:rFonts w:hint="eastAsia" w:ascii="仿宋_GB2312" w:hAnsi="仿宋_GB2312" w:eastAsia="仿宋_GB2312" w:cs="仿宋_GB2312"/>
          <w:sz w:val="32"/>
          <w:szCs w:val="32"/>
        </w:rPr>
        <w:t>结果运用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等内容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bookmarkEnd w:id="3"/>
    <w:bookmarkEnd w:id="6"/>
    <w:p>
      <w:pPr>
        <w:spacing w:after="0" w:line="600" w:lineRule="exact"/>
        <w:ind w:firstLine="643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第六章 支持措施，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主要包括</w:t>
      </w:r>
      <w:r>
        <w:rPr>
          <w:rFonts w:hint="eastAsia" w:ascii="仿宋_GB2312" w:hAnsi="仿宋_GB2312" w:eastAsia="仿宋_GB2312" w:cs="仿宋_GB2312"/>
          <w:sz w:val="32"/>
          <w:szCs w:val="32"/>
        </w:rPr>
        <w:t>市级、省级、国家级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重点实验室</w:t>
      </w:r>
      <w:r>
        <w:rPr>
          <w:rFonts w:hint="eastAsia" w:ascii="仿宋_GB2312" w:hAnsi="仿宋_GB2312" w:eastAsia="仿宋_GB2312" w:cs="仿宋_GB2312"/>
          <w:sz w:val="32"/>
          <w:szCs w:val="32"/>
        </w:rPr>
        <w:t>的支持措施、支持标准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等内容</w:t>
      </w:r>
      <w:r>
        <w:rPr>
          <w:rFonts w:ascii="仿宋_GB2312" w:eastAsia="仿宋_GB2312" w:cs="仿宋_GB2312"/>
          <w:sz w:val="32"/>
          <w:szCs w:val="32"/>
          <w:lang w:bidi="ar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第七章 监督与诚信，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主要包括</w:t>
      </w:r>
      <w:r>
        <w:rPr>
          <w:rFonts w:ascii="仿宋_GB2312" w:hAnsi="仿宋_GB2312" w:eastAsia="仿宋_GB2312" w:cs="仿宋_GB2312"/>
          <w:kern w:val="0"/>
          <w:sz w:val="31"/>
          <w:szCs w:val="31"/>
        </w:rPr>
        <w:t>健全科研诚信和科技伦理管理制度</w:t>
      </w:r>
      <w:r>
        <w:rPr>
          <w:rFonts w:hint="eastAsia" w:ascii="仿宋_GB2312" w:hAnsi="仿宋_GB2312" w:eastAsia="仿宋_GB2312" w:cs="仿宋_GB2312"/>
          <w:kern w:val="0"/>
          <w:sz w:val="31"/>
          <w:szCs w:val="31"/>
        </w:rPr>
        <w:t>的相关规定</w:t>
      </w:r>
      <w:r>
        <w:rPr>
          <w:rFonts w:hint="eastAsia" w:ascii="仿宋_GB2312" w:eastAsia="仿宋_GB2312" w:cs="仿宋_GB2312"/>
          <w:sz w:val="32"/>
          <w:szCs w:val="32"/>
          <w:lang w:eastAsia="zh-CN" w:bidi="ar"/>
        </w:rPr>
        <w:t>等内容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第八章 附则，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主要</w:t>
      </w:r>
      <w:r>
        <w:rPr>
          <w:rFonts w:hint="eastAsia" w:ascii="仿宋_GB2312" w:hAnsi="仿宋_GB2312" w:eastAsia="仿宋_GB2312" w:cs="仿宋_GB2312"/>
          <w:sz w:val="32"/>
          <w:szCs w:val="32"/>
        </w:rPr>
        <w:t>包括解释部门、实施时间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等内容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bookmarkEnd w:id="4"/>
    </w:p>
    <w:bookmarkEnd w:id="5"/>
    <w:p>
      <w:pPr>
        <w:spacing w:after="0" w:line="600" w:lineRule="exact"/>
        <w:ind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三、政策要点</w:t>
      </w:r>
    </w:p>
    <w:p>
      <w:pPr>
        <w:spacing w:after="0" w:line="600" w:lineRule="exact"/>
        <w:ind w:firstLine="643" w:firstLineChars="200"/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eastAsia="zh-CN"/>
        </w:rPr>
        <w:t>（一）</w:t>
      </w:r>
      <w:bookmarkStart w:id="7" w:name="OLE_LINK7"/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eastAsia="zh-CN"/>
        </w:rPr>
        <w:t>关于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val="en-US" w:eastAsia="zh-CN"/>
        </w:rPr>
        <w:t>市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eastAsia="zh-CN"/>
        </w:rPr>
        <w:t>重点实验室的功能定位</w:t>
      </w:r>
      <w:bookmarkEnd w:id="7"/>
    </w:p>
    <w:p>
      <w:pPr>
        <w:spacing w:line="600" w:lineRule="exact"/>
        <w:ind w:firstLine="640" w:firstLineChars="200"/>
        <w:rPr>
          <w:rFonts w:hint="eastAsia"/>
        </w:rPr>
      </w:pPr>
      <w:bookmarkStart w:id="8" w:name="OLE_LINK8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</w:rPr>
        <w:t>重点</w:t>
      </w:r>
      <w:r>
        <w:rPr>
          <w:rFonts w:hint="eastAsia" w:ascii="仿宋_GB2312" w:eastAsia="仿宋_GB2312"/>
          <w:color w:val="auto"/>
          <w:sz w:val="32"/>
          <w:szCs w:val="32"/>
        </w:rPr>
        <w:t>实验室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定位于</w:t>
      </w:r>
      <w:r>
        <w:rPr>
          <w:rFonts w:hint="eastAsia" w:ascii="仿宋_GB2312" w:eastAsia="仿宋_GB2312"/>
          <w:color w:val="auto"/>
          <w:sz w:val="32"/>
          <w:szCs w:val="32"/>
        </w:rPr>
        <w:t>开展基础研究、应用基础研究、</w:t>
      </w:r>
      <w:r>
        <w:rPr>
          <w:rFonts w:ascii="仿宋_GB2312" w:eastAsia="仿宋_GB2312"/>
          <w:color w:val="auto"/>
          <w:sz w:val="32"/>
          <w:szCs w:val="32"/>
        </w:rPr>
        <w:t>前沿技术研究</w:t>
      </w:r>
      <w:r>
        <w:rPr>
          <w:rFonts w:hint="eastAsia" w:ascii="仿宋_GB2312" w:eastAsia="仿宋_GB2312"/>
          <w:color w:val="auto"/>
          <w:sz w:val="32"/>
          <w:szCs w:val="32"/>
        </w:rPr>
        <w:t>，聚集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和</w:t>
      </w:r>
      <w:r>
        <w:rPr>
          <w:rFonts w:hint="eastAsia" w:ascii="仿宋_GB2312" w:eastAsia="仿宋_GB2312"/>
          <w:color w:val="auto"/>
          <w:sz w:val="32"/>
          <w:szCs w:val="32"/>
        </w:rPr>
        <w:t>培育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优秀</w:t>
      </w:r>
      <w:r>
        <w:rPr>
          <w:rFonts w:hint="eastAsia" w:ascii="仿宋_GB2312" w:eastAsia="仿宋_GB2312"/>
          <w:color w:val="auto"/>
          <w:sz w:val="32"/>
          <w:szCs w:val="32"/>
        </w:rPr>
        <w:t>科技人才，开展产学合作与协同创新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，获取创新成果和自主知识产权，推动科技成果转化</w:t>
      </w:r>
      <w:r>
        <w:rPr>
          <w:rFonts w:hint="eastAsia" w:ascii="仿宋_GB2312" w:eastAsia="仿宋_GB2312"/>
          <w:color w:val="auto"/>
          <w:sz w:val="32"/>
          <w:szCs w:val="32"/>
        </w:rPr>
        <w:t>，是全市科技创新平台体系的重要组成部分，是创建国家、省级科研平台的重要后备力量。</w:t>
      </w:r>
      <w:r>
        <w:rPr>
          <w:rFonts w:hint="eastAsia" w:ascii="仿宋_GB2312" w:hAnsi="仿宋_GB2312" w:eastAsia="仿宋_GB2312" w:cs="仿宋_GB2312"/>
          <w:sz w:val="32"/>
          <w:szCs w:val="32"/>
        </w:rPr>
        <w:t>依托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单位必须是</w:t>
      </w:r>
      <w:r>
        <w:rPr>
          <w:rFonts w:hint="eastAsia" w:ascii="仿宋_GB2312" w:hAnsi="仿宋_GB2312" w:eastAsia="仿宋_GB2312" w:cs="仿宋_GB2312"/>
          <w:sz w:val="32"/>
          <w:szCs w:val="32"/>
        </w:rPr>
        <w:t>法人单位建设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的高等院校</w:t>
      </w:r>
      <w:r>
        <w:rPr>
          <w:rFonts w:hint="eastAsia" w:ascii="仿宋_GB2312" w:hAnsi="仿宋_GB2312" w:eastAsia="仿宋_GB2312" w:cs="仿宋_GB2312"/>
          <w:sz w:val="32"/>
          <w:szCs w:val="32"/>
        </w:rPr>
        <w:t>、科研院所、医疗卫生机构、新型研发机构、企业等科研实体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bookmarkEnd w:id="8"/>
    <w:p>
      <w:pPr>
        <w:spacing w:after="0" w:line="600" w:lineRule="exact"/>
        <w:ind w:firstLine="643" w:firstLineChars="200"/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eastAsia="zh-CN"/>
        </w:rPr>
        <w:t>（二）</w:t>
      </w:r>
      <w:bookmarkStart w:id="9" w:name="OLE_LINK9"/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eastAsia="zh-CN"/>
        </w:rPr>
        <w:t>关于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val="en-US" w:eastAsia="zh-CN"/>
        </w:rPr>
        <w:t>市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eastAsia="zh-CN"/>
        </w:rPr>
        <w:t>重点实验室的认定条件</w:t>
      </w:r>
      <w:bookmarkEnd w:id="9"/>
    </w:p>
    <w:p>
      <w:pPr>
        <w:spacing w:line="600" w:lineRule="exact"/>
        <w:ind w:firstLine="640" w:firstLineChars="200"/>
        <w:rPr>
          <w:rFonts w:hint="eastAsia"/>
        </w:rPr>
      </w:pPr>
      <w:bookmarkStart w:id="10" w:name="OLE_LINK10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1.具备良好的技术创新基础。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承担过与研究领域相关的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各级各类科研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项目不少于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2项，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或获得过省级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以上科技奖励，掌握产业核心技术并具有自主知识产权，拥有本领域的发明专利或高水平的创新成果。同一科研项目、专利及成果只属于一家实验室。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依托单位为企业的，要求建有内部研发机构，上一年度年营收不低于2000万元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研发经费投入占比不低于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3%或年研发投入经费不低于100万元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，同一家企业只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能申报组建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一家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市级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重点实验室。</w:t>
      </w:r>
    </w:p>
    <w:bookmarkEnd w:id="10"/>
    <w:p>
      <w:pPr>
        <w:spacing w:after="0" w:line="600" w:lineRule="exact"/>
        <w:ind w:firstLine="643" w:firstLineChars="200"/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eastAsia="zh-CN"/>
        </w:rPr>
        <w:t>（三）</w:t>
      </w:r>
      <w:bookmarkStart w:id="11" w:name="OLE_LINK11"/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eastAsia="zh-CN"/>
        </w:rPr>
        <w:t>关于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val="en-US" w:eastAsia="zh-CN"/>
        </w:rPr>
        <w:t>市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eastAsia="zh-CN"/>
        </w:rPr>
        <w:t>重点实验室的认定程序</w:t>
      </w:r>
      <w:bookmarkEnd w:id="1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12" w:name="OLE_LINK12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市重点</w:t>
      </w:r>
      <w:r>
        <w:rPr>
          <w:rFonts w:hint="eastAsia" w:ascii="仿宋_GB2312" w:hAnsi="仿宋_GB2312" w:eastAsia="仿宋_GB2312" w:cs="仿宋_GB2312"/>
          <w:sz w:val="32"/>
          <w:szCs w:val="32"/>
        </w:rPr>
        <w:t>实验室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认定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eastAsia="zh-CN"/>
        </w:rPr>
        <w:t>需经发布通知、单位申报、审核推荐、专家评审、公示批复等流程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。</w:t>
      </w:r>
    </w:p>
    <w:bookmarkEnd w:id="12"/>
    <w:p>
      <w:pPr>
        <w:spacing w:after="0" w:line="600" w:lineRule="exact"/>
        <w:ind w:firstLine="643" w:firstLineChars="200"/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eastAsia="zh-CN"/>
        </w:rPr>
        <w:t>（四）</w:t>
      </w:r>
      <w:bookmarkStart w:id="13" w:name="OLE_LINK14"/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eastAsia="zh-CN"/>
        </w:rPr>
        <w:t>关于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val="en-US" w:eastAsia="zh-CN"/>
        </w:rPr>
        <w:t>市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eastAsia="zh-CN"/>
        </w:rPr>
        <w:t>重点实验室的体制机制</w:t>
      </w:r>
      <w:bookmarkEnd w:id="1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14" w:name="OLE_LINK20"/>
      <w:bookmarkStart w:id="15" w:name="OLE_LINK13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市重点</w:t>
      </w:r>
      <w:r>
        <w:rPr>
          <w:rFonts w:hint="eastAsia" w:ascii="仿宋_GB2312" w:hAnsi="仿宋_GB2312" w:eastAsia="仿宋_GB2312" w:cs="仿宋_GB2312"/>
          <w:sz w:val="32"/>
          <w:szCs w:val="32"/>
        </w:rPr>
        <w:t>实验室实行依托单位领导下的主任负责制，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对合作共建的实验室，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牵头方实验室负责人担任实验室主任，共建方实验室主要负责人可担任副主任。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市重点</w:t>
      </w:r>
      <w:r>
        <w:rPr>
          <w:rFonts w:hint="eastAsia" w:ascii="仿宋_GB2312" w:hAnsi="仿宋_GB2312" w:eastAsia="仿宋_GB2312" w:cs="仿宋_GB2312"/>
          <w:sz w:val="32"/>
          <w:szCs w:val="32"/>
        </w:rPr>
        <w:t>实验室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须设立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由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5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名以上国内外优秀专家组成的学术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委员会作为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学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术指导机构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eastAsia="zh-CN"/>
        </w:rPr>
        <w:t>。</w:t>
      </w:r>
      <w:bookmarkEnd w:id="14"/>
    </w:p>
    <w:bookmarkEnd w:id="15"/>
    <w:p>
      <w:pPr>
        <w:spacing w:after="0" w:line="600" w:lineRule="exact"/>
        <w:ind w:firstLine="643" w:firstLineChars="200"/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eastAsia="zh-CN"/>
        </w:rPr>
        <w:t>（五）</w:t>
      </w:r>
      <w:bookmarkStart w:id="16" w:name="OLE_LINK21"/>
      <w:bookmarkStart w:id="17" w:name="OLE_LINK15"/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eastAsia="zh-CN"/>
        </w:rPr>
        <w:t>关于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val="en-US" w:eastAsia="zh-CN"/>
        </w:rPr>
        <w:t>市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eastAsia="zh-CN"/>
        </w:rPr>
        <w:t>重点实验室的绩效考核</w:t>
      </w:r>
      <w:bookmarkEnd w:id="16"/>
    </w:p>
    <w:bookmarkEnd w:id="17"/>
    <w:p>
      <w:pPr>
        <w:pStyle w:val="2"/>
        <w:ind w:firstLine="632" w:firstLineChars="200"/>
        <w:rPr>
          <w:rFonts w:hint="eastAsia"/>
        </w:rPr>
      </w:pPr>
      <w:bookmarkStart w:id="18" w:name="OLE_LINK16"/>
      <w:r>
        <w:rPr>
          <w:rFonts w:hint="eastAsia" w:hAnsi="仿宋_GB2312" w:cs="仿宋_GB2312"/>
          <w:spacing w:val="-2"/>
          <w:sz w:val="32"/>
          <w:szCs w:val="32"/>
          <w:lang w:val="en-US" w:eastAsia="zh-CN"/>
        </w:rPr>
        <w:t>市重点实验室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lang w:eastAsia="zh-CN"/>
        </w:rPr>
        <w:t>考核周期为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lang w:val="en-US" w:eastAsia="zh-CN"/>
        </w:rPr>
        <w:t>3年，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考核指标包括研究水平与贡献、成果转化与产业化贡献、团队建设与人才培养、开放交流与运行管理、科研环境与条件保障等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主要考核市</w:t>
      </w:r>
      <w:r>
        <w:rPr>
          <w:rFonts w:hint="eastAsia" w:hAnsi="仿宋_GB2312" w:cs="仿宋_GB2312"/>
          <w:sz w:val="32"/>
          <w:szCs w:val="32"/>
          <w:lang w:val="en-US" w:eastAsia="zh-CN"/>
        </w:rPr>
        <w:t>重点实验室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考核期内的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研究水平与贡献、成果转化与产业化贡献、团队建设与人才培养、开放交流与运行管理、科研环境与条件保障</w:t>
      </w:r>
      <w:r>
        <w:rPr>
          <w:rFonts w:hint="eastAsia" w:hAnsi="仿宋_GB2312" w:cs="仿宋_GB2312"/>
          <w:color w:val="auto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绩效考核结果分为</w:t>
      </w:r>
      <w:r>
        <w:rPr>
          <w:rFonts w:hint="eastAsia" w:ascii="仿宋_GB2312" w:hAnsi="仿宋_GB2312" w:eastAsia="仿宋_GB2312" w:cs="仿宋_GB2312"/>
          <w:sz w:val="32"/>
          <w:szCs w:val="32"/>
        </w:rPr>
        <w:t>优秀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合格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不合格3个等次，</w:t>
      </w:r>
      <w:r>
        <w:rPr>
          <w:rFonts w:ascii="仿宋_GB2312" w:eastAsia="仿宋_GB2312" w:cs="仿宋_GB2312"/>
          <w:sz w:val="32"/>
          <w:szCs w:val="32"/>
          <w:lang w:bidi="ar"/>
        </w:rPr>
        <w:t>对绩效</w:t>
      </w:r>
      <w:r>
        <w:rPr>
          <w:rFonts w:hint="eastAsia" w:ascii="仿宋_GB2312" w:eastAsia="仿宋_GB2312" w:cs="仿宋_GB2312"/>
          <w:sz w:val="32"/>
          <w:szCs w:val="32"/>
          <w:lang w:eastAsia="zh-CN" w:bidi="ar"/>
        </w:rPr>
        <w:t>考核</w:t>
      </w:r>
      <w:r>
        <w:rPr>
          <w:rFonts w:ascii="仿宋_GB2312" w:eastAsia="仿宋_GB2312" w:cs="仿宋_GB2312"/>
          <w:sz w:val="32"/>
          <w:szCs w:val="32"/>
          <w:lang w:bidi="ar"/>
        </w:rPr>
        <w:t>结果为优秀的</w:t>
      </w:r>
      <w:r>
        <w:rPr>
          <w:rFonts w:hint="eastAsia" w:ascii="仿宋_GB2312" w:hAnsi="仿宋_GB2312" w:eastAsia="仿宋_GB2312" w:cs="仿宋_GB2312"/>
          <w:sz w:val="32"/>
          <w:szCs w:val="32"/>
        </w:rPr>
        <w:t>市</w:t>
      </w:r>
      <w:r>
        <w:rPr>
          <w:rFonts w:hint="eastAsia" w:hAnsi="仿宋_GB2312" w:cs="仿宋_GB2312"/>
          <w:sz w:val="32"/>
          <w:szCs w:val="32"/>
          <w:lang w:val="en-US" w:eastAsia="zh-CN"/>
        </w:rPr>
        <w:t>重点实验室</w:t>
      </w:r>
      <w:r>
        <w:rPr>
          <w:rFonts w:ascii="仿宋_GB2312" w:eastAsia="仿宋_GB2312" w:cs="仿宋_GB2312"/>
          <w:sz w:val="32"/>
          <w:szCs w:val="32"/>
          <w:lang w:bidi="ar"/>
        </w:rPr>
        <w:t>，给予</w:t>
      </w:r>
      <w:r>
        <w:rPr>
          <w:rFonts w:hint="eastAsia" w:cs="仿宋_GB2312"/>
          <w:sz w:val="32"/>
          <w:szCs w:val="32"/>
          <w:lang w:val="en-US" w:eastAsia="zh-CN" w:bidi="ar"/>
        </w:rPr>
        <w:t>每家</w:t>
      </w:r>
      <w:r>
        <w:rPr>
          <w:rFonts w:ascii="仿宋_GB2312" w:eastAsia="仿宋_GB2312" w:cs="仿宋_GB2312"/>
          <w:sz w:val="32"/>
          <w:szCs w:val="32"/>
          <w:lang w:bidi="ar"/>
        </w:rPr>
        <w:t>不超过100万元市科技计划项目立项资助，并优先推荐申报省级科技创新平台。</w:t>
      </w:r>
    </w:p>
    <w:bookmarkEnd w:id="18"/>
    <w:p>
      <w:pPr>
        <w:spacing w:after="0" w:line="600" w:lineRule="exact"/>
        <w:ind w:firstLine="643" w:firstLineChars="200"/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eastAsia="zh-CN"/>
        </w:rPr>
        <w:t>（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val="en-US" w:eastAsia="zh-CN"/>
        </w:rPr>
        <w:t>六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eastAsia="zh-CN"/>
        </w:rPr>
        <w:t>）</w:t>
      </w:r>
      <w:bookmarkStart w:id="19" w:name="OLE_LINK17"/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eastAsia="zh-CN"/>
        </w:rPr>
        <w:t>关于实施时间</w:t>
      </w:r>
      <w:bookmarkEnd w:id="19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</w:pPr>
      <w:bookmarkStart w:id="20" w:name="OLE_LINK18"/>
      <w:r>
        <w:rPr>
          <w:rFonts w:hint="eastAsia" w:ascii="仿宋_GB2312" w:hAnsi="仿宋_GB2312" w:eastAsia="仿宋_GB2312" w:cs="仿宋_GB2312"/>
          <w:sz w:val="32"/>
          <w:szCs w:val="32"/>
        </w:rPr>
        <w:t>本办法自2026年1月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</w:t>
      </w:r>
      <w:bookmarkStart w:id="21" w:name="_GoBack"/>
      <w:bookmarkEnd w:id="21"/>
      <w:r>
        <w:rPr>
          <w:rFonts w:hint="eastAsia" w:ascii="仿宋_GB2312" w:hAnsi="仿宋_GB2312" w:eastAsia="仿宋_GB2312" w:cs="仿宋_GB2312"/>
          <w:sz w:val="32"/>
          <w:szCs w:val="32"/>
        </w:rPr>
        <w:t>日起施行。原《南昌市工程技术研究中心和南昌市重点实验室管理办法（试行）》同时废止。已组建的实验室参照本办法管理</w:t>
      </w:r>
      <w:r>
        <w:rPr>
          <w:rFonts w:hint="eastAsia"/>
        </w:rPr>
        <w:t>。</w:t>
      </w:r>
      <w:bookmarkEnd w:id="0"/>
      <w:bookmarkEnd w:id="2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RjNDFkNGI0OGFjZTU5NmEzYjk3NWY1ZGQ3Mzk4NTkifQ=="/>
  </w:docVars>
  <w:rsids>
    <w:rsidRoot w:val="215C3C30"/>
    <w:rsid w:val="07B0770E"/>
    <w:rsid w:val="157601E9"/>
    <w:rsid w:val="2031368A"/>
    <w:rsid w:val="214B077B"/>
    <w:rsid w:val="215C3C30"/>
    <w:rsid w:val="2DBD47AF"/>
    <w:rsid w:val="365528B0"/>
    <w:rsid w:val="37E51F28"/>
    <w:rsid w:val="5B152C85"/>
    <w:rsid w:val="6E240123"/>
    <w:rsid w:val="778B4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ascii="仿宋_GB2312" w:eastAsia="仿宋_GB2312"/>
      <w:spacing w:val="-4"/>
      <w:sz w:val="32"/>
      <w:szCs w:val="20"/>
    </w:rPr>
  </w:style>
  <w:style w:type="paragraph" w:styleId="3">
    <w:name w:val="Normal (Web)"/>
    <w:basedOn w:val="1"/>
    <w:qFormat/>
    <w:uiPriority w:val="0"/>
    <w:rPr>
      <w:sz w:val="24"/>
    </w:rPr>
  </w:style>
  <w:style w:type="paragraph" w:styleId="4">
    <w:name w:val="Body Text First Indent"/>
    <w:basedOn w:val="2"/>
    <w:next w:val="2"/>
    <w:unhideWhenUsed/>
    <w:qFormat/>
    <w:uiPriority w:val="99"/>
    <w:pPr>
      <w:ind w:firstLine="420" w:firstLineChars="100"/>
    </w:p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1423</Words>
  <Characters>1436</Characters>
  <Lines>0</Lines>
  <Paragraphs>0</Paragraphs>
  <TotalTime>404</TotalTime>
  <ScaleCrop>false</ScaleCrop>
  <LinksUpToDate>false</LinksUpToDate>
  <CharactersWithSpaces>1444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2025-12-04T03:39:00Z</dcterms:created>
  <dc:creator>科技局</dc:creator>
  <cp:lastModifiedBy>何不起风</cp:lastModifiedBy>
  <dcterms:modified xsi:type="dcterms:W3CDTF">2025-12-11T03:55:06Z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B7DEF29721C94117BEB9279422269342_11</vt:lpwstr>
  </property>
</Properties>
</file>